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A113" w14:textId="77777777" w:rsidR="006D0967" w:rsidRPr="00B93AC2" w:rsidRDefault="006D0967" w:rsidP="006D0967">
      <w:pPr>
        <w:widowControl w:val="0"/>
        <w:jc w:val="both"/>
        <w:rPr>
          <w:rFonts w:ascii="Tahoma" w:hAnsi="Tahoma" w:cs="Tahoma"/>
          <w:sz w:val="20"/>
          <w:u w:val="single"/>
        </w:rPr>
      </w:pPr>
      <w:r w:rsidRPr="00B93AC2">
        <w:rPr>
          <w:rFonts w:ascii="Tahoma" w:hAnsi="Tahoma" w:cs="Tahoma"/>
          <w:sz w:val="20"/>
        </w:rPr>
        <w:t>Na temelju članka 9. Odluke o stipendiranju učenika i studenata,</w:t>
      </w:r>
    </w:p>
    <w:p w14:paraId="1048483F" w14:textId="77777777" w:rsidR="006D0967" w:rsidRPr="00B93AC2" w:rsidRDefault="006D0967" w:rsidP="006D0967">
      <w:pPr>
        <w:widowControl w:val="0"/>
        <w:jc w:val="center"/>
        <w:rPr>
          <w:rFonts w:ascii="Tahoma" w:hAnsi="Tahoma" w:cs="Tahoma"/>
          <w:b/>
          <w:sz w:val="20"/>
        </w:rPr>
      </w:pPr>
    </w:p>
    <w:p w14:paraId="40085368" w14:textId="77777777" w:rsidR="006D0967" w:rsidRPr="00B93AC2" w:rsidRDefault="006D0967" w:rsidP="006D0967">
      <w:pPr>
        <w:widowControl w:val="0"/>
        <w:jc w:val="center"/>
        <w:rPr>
          <w:rFonts w:ascii="Tahoma" w:hAnsi="Tahoma" w:cs="Tahoma"/>
          <w:b/>
          <w:sz w:val="20"/>
        </w:rPr>
      </w:pPr>
      <w:r w:rsidRPr="00B93AC2">
        <w:rPr>
          <w:rFonts w:ascii="Tahoma" w:hAnsi="Tahoma" w:cs="Tahoma"/>
          <w:b/>
          <w:sz w:val="20"/>
        </w:rPr>
        <w:t>Uprava društva – direktor raspisuje</w:t>
      </w:r>
    </w:p>
    <w:p w14:paraId="1A74914E" w14:textId="77777777" w:rsidR="006D0967" w:rsidRPr="00B93AC2" w:rsidRDefault="006D0967" w:rsidP="006D0967">
      <w:pPr>
        <w:widowControl w:val="0"/>
        <w:jc w:val="center"/>
        <w:rPr>
          <w:rFonts w:ascii="Tahoma" w:hAnsi="Tahoma" w:cs="Tahoma"/>
          <w:b/>
          <w:sz w:val="20"/>
        </w:rPr>
      </w:pPr>
    </w:p>
    <w:p w14:paraId="04F70C9F" w14:textId="77777777" w:rsidR="006D0967" w:rsidRPr="00B93AC2" w:rsidRDefault="006D0967" w:rsidP="006D0967">
      <w:pPr>
        <w:widowControl w:val="0"/>
        <w:jc w:val="center"/>
        <w:rPr>
          <w:rFonts w:ascii="Tahoma" w:hAnsi="Tahoma" w:cs="Tahoma"/>
          <w:b/>
          <w:sz w:val="20"/>
        </w:rPr>
      </w:pPr>
      <w:r w:rsidRPr="00B93AC2">
        <w:rPr>
          <w:rFonts w:ascii="Tahoma" w:hAnsi="Tahoma" w:cs="Tahoma"/>
          <w:b/>
          <w:sz w:val="20"/>
        </w:rPr>
        <w:t>N A T J E Č A J</w:t>
      </w:r>
    </w:p>
    <w:p w14:paraId="14ABD47B" w14:textId="77777777" w:rsidR="006D0967" w:rsidRPr="00B93AC2" w:rsidRDefault="006D0967" w:rsidP="006D0967">
      <w:pPr>
        <w:widowControl w:val="0"/>
        <w:jc w:val="center"/>
        <w:rPr>
          <w:rFonts w:ascii="Tahoma" w:hAnsi="Tahoma" w:cs="Tahoma"/>
          <w:b/>
          <w:sz w:val="20"/>
        </w:rPr>
      </w:pPr>
      <w:r w:rsidRPr="00B93AC2">
        <w:rPr>
          <w:rFonts w:ascii="Tahoma" w:hAnsi="Tahoma" w:cs="Tahoma"/>
          <w:b/>
          <w:sz w:val="20"/>
        </w:rPr>
        <w:t>ZA DODJELU STIPENDIJE ZA IZVRSNOST</w:t>
      </w:r>
    </w:p>
    <w:p w14:paraId="1F032650" w14:textId="0FB306B3" w:rsidR="006D0967" w:rsidRPr="00B93AC2" w:rsidRDefault="006D0967" w:rsidP="006D0967">
      <w:pPr>
        <w:widowControl w:val="0"/>
        <w:jc w:val="center"/>
        <w:rPr>
          <w:rFonts w:ascii="Tahoma" w:hAnsi="Tahoma" w:cs="Tahoma"/>
          <w:b/>
          <w:sz w:val="20"/>
        </w:rPr>
      </w:pPr>
      <w:r>
        <w:rPr>
          <w:rFonts w:ascii="Tahoma" w:hAnsi="Tahoma" w:cs="Tahoma"/>
          <w:b/>
          <w:sz w:val="20"/>
        </w:rPr>
        <w:t xml:space="preserve">STUDENTIMA KOJI SU PRVI PUT UPISALI PRVU GODINU STUDIJA </w:t>
      </w:r>
      <w:r>
        <w:rPr>
          <w:rFonts w:ascii="Tahoma" w:hAnsi="Tahoma" w:cs="Tahoma"/>
          <w:b/>
          <w:sz w:val="20"/>
        </w:rPr>
        <w:br/>
        <w:t xml:space="preserve">ZA AKADEMSKU GODINU </w:t>
      </w:r>
      <w:r w:rsidRPr="00B93AC2">
        <w:rPr>
          <w:rFonts w:ascii="Tahoma" w:hAnsi="Tahoma" w:cs="Tahoma"/>
          <w:b/>
          <w:sz w:val="20"/>
        </w:rPr>
        <w:t>2025./2026.</w:t>
      </w:r>
    </w:p>
    <w:p w14:paraId="56E1844F" w14:textId="77777777" w:rsidR="006D0967" w:rsidRPr="00B93AC2" w:rsidRDefault="006D0967" w:rsidP="006D0967">
      <w:pPr>
        <w:widowControl w:val="0"/>
        <w:jc w:val="center"/>
        <w:rPr>
          <w:rFonts w:ascii="Tahoma" w:hAnsi="Tahoma" w:cs="Tahoma"/>
          <w:b/>
          <w:sz w:val="20"/>
        </w:rPr>
      </w:pPr>
    </w:p>
    <w:p w14:paraId="249D9BD9" w14:textId="77777777" w:rsidR="006D0967" w:rsidRPr="00B93AC2" w:rsidRDefault="006D0967" w:rsidP="006D0967">
      <w:pPr>
        <w:widowControl w:val="0"/>
        <w:jc w:val="center"/>
        <w:rPr>
          <w:rFonts w:ascii="Tahoma" w:hAnsi="Tahoma" w:cs="Tahoma"/>
          <w:b/>
          <w:sz w:val="20"/>
        </w:rPr>
      </w:pPr>
    </w:p>
    <w:p w14:paraId="4D70A2CE" w14:textId="77777777" w:rsidR="006D0967" w:rsidRPr="00B93AC2" w:rsidRDefault="006D0967" w:rsidP="006E447E">
      <w:pPr>
        <w:widowControl w:val="0"/>
        <w:rPr>
          <w:rFonts w:ascii="Tahoma" w:hAnsi="Tahoma" w:cs="Tahoma"/>
          <w:b/>
          <w:sz w:val="20"/>
        </w:rPr>
      </w:pPr>
    </w:p>
    <w:p w14:paraId="4CF6EAC6" w14:textId="42406774" w:rsidR="006D0967" w:rsidRPr="00807680" w:rsidRDefault="006D0967" w:rsidP="006E447E">
      <w:pPr>
        <w:pStyle w:val="ListParagraph"/>
        <w:widowControl w:val="0"/>
        <w:numPr>
          <w:ilvl w:val="0"/>
          <w:numId w:val="1"/>
        </w:numPr>
        <w:ind w:left="284"/>
        <w:rPr>
          <w:rFonts w:ascii="Tahoma" w:hAnsi="Tahoma" w:cs="Tahoma"/>
          <w:sz w:val="20"/>
        </w:rPr>
      </w:pPr>
      <w:r w:rsidRPr="00807680">
        <w:rPr>
          <w:rFonts w:ascii="Tahoma" w:hAnsi="Tahoma" w:cs="Tahoma"/>
          <w:sz w:val="20"/>
        </w:rPr>
        <w:t xml:space="preserve">Za </w:t>
      </w:r>
      <w:r w:rsidR="00CE1B1F" w:rsidRPr="00807680">
        <w:rPr>
          <w:rFonts w:ascii="Tahoma" w:hAnsi="Tahoma" w:cs="Tahoma"/>
          <w:sz w:val="20"/>
        </w:rPr>
        <w:t>akademsku</w:t>
      </w:r>
      <w:r w:rsidRPr="00807680">
        <w:rPr>
          <w:rFonts w:ascii="Tahoma" w:hAnsi="Tahoma" w:cs="Tahoma"/>
          <w:sz w:val="20"/>
        </w:rPr>
        <w:t xml:space="preserve"> godinu 2025./2026. redovitim </w:t>
      </w:r>
      <w:r w:rsidR="00CE1B1F" w:rsidRPr="00807680">
        <w:rPr>
          <w:rFonts w:ascii="Tahoma" w:hAnsi="Tahoma" w:cs="Tahoma"/>
          <w:sz w:val="20"/>
        </w:rPr>
        <w:t xml:space="preserve">studentima koji su prvi put upisali prvu godinu </w:t>
      </w:r>
      <w:r w:rsidR="00CE1B1F" w:rsidRPr="00807680">
        <w:rPr>
          <w:rFonts w:ascii="Tahoma" w:hAnsi="Tahoma" w:cs="Tahoma"/>
          <w:sz w:val="20"/>
        </w:rPr>
        <w:t>sveučilišnih ili stručnih prijediplomskih studija, sveučilišnih integriranih studija ili stručnih kratkih studija</w:t>
      </w:r>
      <w:r w:rsidR="00CE1B1F" w:rsidRPr="00807680">
        <w:rPr>
          <w:rFonts w:ascii="Tahoma" w:hAnsi="Tahoma" w:cs="Tahoma"/>
          <w:sz w:val="20"/>
        </w:rPr>
        <w:t xml:space="preserve">, dodijeliti </w:t>
      </w:r>
      <w:r w:rsidRPr="00807680">
        <w:rPr>
          <w:rFonts w:ascii="Tahoma" w:hAnsi="Tahoma" w:cs="Tahoma"/>
          <w:sz w:val="20"/>
        </w:rPr>
        <w:t>će se stipendija za izvrsnost (u nastavku teksta: Stipendija).</w:t>
      </w:r>
    </w:p>
    <w:p w14:paraId="06F07289" w14:textId="77777777" w:rsidR="006006DC" w:rsidRPr="00807680" w:rsidRDefault="006006DC" w:rsidP="006006DC">
      <w:pPr>
        <w:widowControl w:val="0"/>
        <w:rPr>
          <w:rFonts w:ascii="Tahoma" w:hAnsi="Tahoma" w:cs="Tahoma"/>
          <w:sz w:val="20"/>
        </w:rPr>
      </w:pPr>
    </w:p>
    <w:p w14:paraId="3799928F" w14:textId="4106D3CB" w:rsidR="006D0967" w:rsidRPr="00807680" w:rsidRDefault="006D0967" w:rsidP="00271B08">
      <w:pPr>
        <w:pStyle w:val="ListParagraph"/>
        <w:widowControl w:val="0"/>
        <w:numPr>
          <w:ilvl w:val="0"/>
          <w:numId w:val="1"/>
        </w:numPr>
        <w:ind w:left="284"/>
        <w:rPr>
          <w:rFonts w:ascii="Tahoma" w:hAnsi="Tahoma" w:cs="Tahoma"/>
          <w:sz w:val="20"/>
        </w:rPr>
      </w:pPr>
      <w:r w:rsidRPr="00807680">
        <w:rPr>
          <w:rFonts w:ascii="Tahoma" w:hAnsi="Tahoma" w:cs="Tahoma"/>
          <w:sz w:val="20"/>
        </w:rPr>
        <w:t xml:space="preserve">Pravo sudjelovanja na Natječaju za dodjelu Stipendije imaju </w:t>
      </w:r>
      <w:r w:rsidR="004D6EEC" w:rsidRPr="00807680">
        <w:rPr>
          <w:rFonts w:ascii="Tahoma" w:hAnsi="Tahoma" w:cs="Tahoma"/>
          <w:sz w:val="20"/>
        </w:rPr>
        <w:t>studenti</w:t>
      </w:r>
      <w:r w:rsidRPr="00807680">
        <w:rPr>
          <w:rFonts w:ascii="Tahoma" w:hAnsi="Tahoma" w:cs="Tahoma"/>
          <w:sz w:val="20"/>
        </w:rPr>
        <w:t xml:space="preserve"> koji ispunjavaju sljedeće uvjete:</w:t>
      </w:r>
    </w:p>
    <w:p w14:paraId="536F0E58" w14:textId="77777777" w:rsidR="006E447E" w:rsidRPr="00807680" w:rsidRDefault="006D0967" w:rsidP="006E447E">
      <w:pPr>
        <w:pStyle w:val="ListParagraph"/>
        <w:widowControl w:val="0"/>
        <w:numPr>
          <w:ilvl w:val="0"/>
          <w:numId w:val="2"/>
        </w:numPr>
        <w:tabs>
          <w:tab w:val="left" w:pos="426"/>
          <w:tab w:val="left" w:pos="1036"/>
        </w:tabs>
        <w:autoSpaceDE w:val="0"/>
        <w:autoSpaceDN w:val="0"/>
        <w:spacing w:before="25"/>
        <w:ind w:left="426" w:hanging="142"/>
        <w:contextualSpacing w:val="0"/>
        <w:rPr>
          <w:rFonts w:ascii="Tahoma" w:hAnsi="Tahoma" w:cs="Tahoma"/>
          <w:color w:val="000000"/>
          <w:sz w:val="20"/>
          <w:lang w:eastAsia="hr-HR"/>
        </w:rPr>
      </w:pPr>
      <w:r w:rsidRPr="00807680">
        <w:rPr>
          <w:rFonts w:ascii="Tahoma" w:hAnsi="Tahoma" w:cs="Tahoma"/>
          <w:sz w:val="20"/>
        </w:rPr>
        <w:t>da su državljani Republike Hrvatske;</w:t>
      </w:r>
    </w:p>
    <w:p w14:paraId="56F15AA9" w14:textId="77777777" w:rsidR="006006DC" w:rsidRPr="00807680" w:rsidRDefault="00FE1B7C" w:rsidP="006006DC">
      <w:pPr>
        <w:pStyle w:val="ListParagraph"/>
        <w:widowControl w:val="0"/>
        <w:numPr>
          <w:ilvl w:val="0"/>
          <w:numId w:val="2"/>
        </w:numPr>
        <w:tabs>
          <w:tab w:val="left" w:pos="426"/>
          <w:tab w:val="left" w:pos="1036"/>
        </w:tabs>
        <w:autoSpaceDE w:val="0"/>
        <w:autoSpaceDN w:val="0"/>
        <w:spacing w:before="25"/>
        <w:ind w:left="426" w:hanging="142"/>
        <w:contextualSpacing w:val="0"/>
        <w:rPr>
          <w:rFonts w:ascii="Tahoma" w:hAnsi="Tahoma" w:cs="Tahoma"/>
          <w:color w:val="000000"/>
          <w:sz w:val="20"/>
          <w:lang w:eastAsia="hr-HR"/>
        </w:rPr>
      </w:pPr>
      <w:r w:rsidRPr="00807680">
        <w:rPr>
          <w:rFonts w:ascii="Tahoma" w:hAnsi="Tahoma" w:cs="Tahoma"/>
          <w:sz w:val="20"/>
        </w:rPr>
        <w:t>d</w:t>
      </w:r>
      <w:r w:rsidR="006D0967" w:rsidRPr="00807680">
        <w:rPr>
          <w:rFonts w:ascii="Tahoma" w:hAnsi="Tahoma" w:cs="Tahoma"/>
          <w:sz w:val="20"/>
        </w:rPr>
        <w:t>a</w:t>
      </w:r>
      <w:r w:rsidR="006D0967" w:rsidRPr="00807680">
        <w:rPr>
          <w:rFonts w:ascii="Tahoma" w:hAnsi="Tahoma" w:cs="Tahoma"/>
          <w:spacing w:val="14"/>
          <w:sz w:val="20"/>
        </w:rPr>
        <w:t xml:space="preserve"> </w:t>
      </w:r>
      <w:r w:rsidR="006D0967" w:rsidRPr="00807680">
        <w:rPr>
          <w:rFonts w:ascii="Tahoma" w:hAnsi="Tahoma" w:cs="Tahoma"/>
          <w:sz w:val="20"/>
        </w:rPr>
        <w:t>su</w:t>
      </w:r>
      <w:r w:rsidR="006D0967" w:rsidRPr="00807680">
        <w:rPr>
          <w:rFonts w:ascii="Tahoma" w:hAnsi="Tahoma" w:cs="Tahoma"/>
          <w:spacing w:val="14"/>
          <w:sz w:val="20"/>
        </w:rPr>
        <w:t xml:space="preserve"> </w:t>
      </w:r>
      <w:r w:rsidR="006D0967" w:rsidRPr="00807680">
        <w:rPr>
          <w:rFonts w:ascii="Tahoma" w:hAnsi="Tahoma" w:cs="Tahoma"/>
          <w:sz w:val="20"/>
        </w:rPr>
        <w:t>redoviti</w:t>
      </w:r>
      <w:r w:rsidR="006D0967" w:rsidRPr="00807680">
        <w:rPr>
          <w:rFonts w:ascii="Tahoma" w:hAnsi="Tahoma" w:cs="Tahoma"/>
          <w:spacing w:val="14"/>
          <w:sz w:val="20"/>
        </w:rPr>
        <w:t xml:space="preserve"> </w:t>
      </w:r>
      <w:r w:rsidR="00F01320" w:rsidRPr="00807680">
        <w:rPr>
          <w:rFonts w:ascii="Tahoma" w:hAnsi="Tahoma" w:cs="Tahoma"/>
          <w:sz w:val="20"/>
        </w:rPr>
        <w:t>studenti prve godine</w:t>
      </w:r>
      <w:r w:rsidR="006E447E" w:rsidRPr="00807680">
        <w:rPr>
          <w:rFonts w:ascii="Tahoma" w:hAnsi="Tahoma" w:cs="Tahoma"/>
          <w:color w:val="000000"/>
          <w:szCs w:val="24"/>
          <w:lang w:eastAsia="hr-HR"/>
        </w:rPr>
        <w:t xml:space="preserve"> </w:t>
      </w:r>
      <w:r w:rsidR="00F01320" w:rsidRPr="00807680">
        <w:rPr>
          <w:rFonts w:ascii="Tahoma" w:hAnsi="Tahoma" w:cs="Tahoma"/>
          <w:color w:val="000000"/>
          <w:sz w:val="20"/>
          <w:lang w:eastAsia="hr-HR"/>
        </w:rPr>
        <w:t>sveučilišnih ili stručnih prijediplomskih studija, sveučilišnih integriranih studija, odnosno stručnih kratkih stu</w:t>
      </w:r>
      <w:r w:rsidR="006006DC" w:rsidRPr="00807680">
        <w:rPr>
          <w:rFonts w:ascii="Tahoma" w:hAnsi="Tahoma" w:cs="Tahoma"/>
          <w:color w:val="000000"/>
          <w:sz w:val="20"/>
          <w:lang w:eastAsia="hr-HR"/>
        </w:rPr>
        <w:t>d</w:t>
      </w:r>
      <w:r w:rsidR="00F01320" w:rsidRPr="00807680">
        <w:rPr>
          <w:rFonts w:ascii="Tahoma" w:hAnsi="Tahoma" w:cs="Tahoma"/>
          <w:color w:val="000000"/>
          <w:sz w:val="20"/>
          <w:lang w:eastAsia="hr-HR"/>
        </w:rPr>
        <w:t>ija</w:t>
      </w:r>
      <w:r w:rsidR="006E447E" w:rsidRPr="00807680">
        <w:rPr>
          <w:rFonts w:ascii="Tahoma" w:hAnsi="Tahoma" w:cs="Tahoma"/>
          <w:spacing w:val="14"/>
          <w:sz w:val="20"/>
        </w:rPr>
        <w:t xml:space="preserve">, </w:t>
      </w:r>
    </w:p>
    <w:p w14:paraId="19C7479E" w14:textId="3D851C19" w:rsidR="006006DC" w:rsidRPr="00807680" w:rsidRDefault="006E447E" w:rsidP="006006DC">
      <w:pPr>
        <w:pStyle w:val="ListParagraph"/>
        <w:widowControl w:val="0"/>
        <w:numPr>
          <w:ilvl w:val="0"/>
          <w:numId w:val="2"/>
        </w:numPr>
        <w:tabs>
          <w:tab w:val="left" w:pos="426"/>
          <w:tab w:val="left" w:pos="1036"/>
        </w:tabs>
        <w:autoSpaceDE w:val="0"/>
        <w:autoSpaceDN w:val="0"/>
        <w:spacing w:before="25"/>
        <w:ind w:left="426" w:hanging="142"/>
        <w:contextualSpacing w:val="0"/>
        <w:rPr>
          <w:rFonts w:ascii="Tahoma" w:hAnsi="Tahoma" w:cs="Tahoma"/>
          <w:color w:val="000000"/>
          <w:sz w:val="20"/>
          <w:lang w:eastAsia="hr-HR"/>
        </w:rPr>
      </w:pPr>
      <w:r w:rsidRPr="00807680">
        <w:rPr>
          <w:rFonts w:ascii="Tahoma" w:hAnsi="Tahoma" w:cs="Tahoma"/>
          <w:spacing w:val="14"/>
          <w:sz w:val="20"/>
        </w:rPr>
        <w:t>da su polagali višu razinu državne mature</w:t>
      </w:r>
      <w:r w:rsidR="006006DC" w:rsidRPr="00807680">
        <w:rPr>
          <w:rFonts w:ascii="Tahoma" w:hAnsi="Tahoma" w:cs="Tahoma"/>
          <w:spacing w:val="14"/>
          <w:sz w:val="20"/>
        </w:rPr>
        <w:t xml:space="preserve">. </w:t>
      </w:r>
    </w:p>
    <w:p w14:paraId="5A89AAD9" w14:textId="77777777" w:rsidR="006006DC" w:rsidRPr="00807680" w:rsidRDefault="006006DC" w:rsidP="006006DC">
      <w:pPr>
        <w:widowControl w:val="0"/>
        <w:tabs>
          <w:tab w:val="left" w:pos="426"/>
          <w:tab w:val="left" w:pos="1036"/>
        </w:tabs>
        <w:autoSpaceDE w:val="0"/>
        <w:autoSpaceDN w:val="0"/>
        <w:spacing w:before="25"/>
        <w:rPr>
          <w:rFonts w:ascii="Tahoma" w:hAnsi="Tahoma" w:cs="Tahoma"/>
          <w:color w:val="000000"/>
          <w:sz w:val="20"/>
          <w:lang w:eastAsia="hr-HR"/>
        </w:rPr>
      </w:pPr>
    </w:p>
    <w:p w14:paraId="12756195" w14:textId="7885B0B6" w:rsidR="006E447E" w:rsidRPr="00807680" w:rsidRDefault="006D0967" w:rsidP="006006DC">
      <w:pPr>
        <w:pStyle w:val="ListParagraph"/>
        <w:widowControl w:val="0"/>
        <w:numPr>
          <w:ilvl w:val="0"/>
          <w:numId w:val="1"/>
        </w:numPr>
        <w:tabs>
          <w:tab w:val="left" w:pos="426"/>
          <w:tab w:val="left" w:pos="1036"/>
        </w:tabs>
        <w:autoSpaceDE w:val="0"/>
        <w:autoSpaceDN w:val="0"/>
        <w:spacing w:before="25"/>
        <w:ind w:left="284"/>
        <w:jc w:val="both"/>
        <w:rPr>
          <w:rFonts w:ascii="Tahoma" w:hAnsi="Tahoma" w:cs="Tahoma"/>
          <w:color w:val="000000"/>
          <w:sz w:val="20"/>
          <w:lang w:eastAsia="hr-HR"/>
        </w:rPr>
      </w:pPr>
      <w:r w:rsidRPr="00807680">
        <w:rPr>
          <w:rFonts w:ascii="Tahoma" w:hAnsi="Tahoma" w:cs="Tahoma"/>
          <w:sz w:val="20"/>
        </w:rPr>
        <w:t xml:space="preserve">Stipendija se dodjeljuje za </w:t>
      </w:r>
      <w:r w:rsidR="006E447E" w:rsidRPr="00807680">
        <w:rPr>
          <w:rFonts w:ascii="Tahoma" w:hAnsi="Tahoma" w:cs="Tahoma"/>
          <w:sz w:val="20"/>
        </w:rPr>
        <w:t>tekuću</w:t>
      </w:r>
      <w:r w:rsidRPr="00807680">
        <w:rPr>
          <w:rFonts w:ascii="Tahoma" w:hAnsi="Tahoma" w:cs="Tahoma"/>
          <w:sz w:val="20"/>
        </w:rPr>
        <w:t xml:space="preserve"> </w:t>
      </w:r>
      <w:r w:rsidR="006E447E" w:rsidRPr="00807680">
        <w:rPr>
          <w:rFonts w:ascii="Tahoma" w:hAnsi="Tahoma" w:cs="Tahoma"/>
          <w:sz w:val="20"/>
        </w:rPr>
        <w:t>akademsku godinu</w:t>
      </w:r>
      <w:r w:rsidRPr="00807680">
        <w:rPr>
          <w:rFonts w:ascii="Tahoma" w:hAnsi="Tahoma" w:cs="Tahoma"/>
          <w:sz w:val="20"/>
        </w:rPr>
        <w:t xml:space="preserve"> </w:t>
      </w:r>
      <w:r w:rsidR="004F1860" w:rsidRPr="00807680">
        <w:rPr>
          <w:rFonts w:ascii="Tahoma" w:hAnsi="Tahoma" w:cs="Tahoma"/>
          <w:sz w:val="20"/>
        </w:rPr>
        <w:t>z</w:t>
      </w:r>
      <w:r w:rsidR="006E447E" w:rsidRPr="00807680">
        <w:rPr>
          <w:rFonts w:ascii="Tahoma" w:hAnsi="Tahoma" w:cs="Tahoma"/>
          <w:color w:val="000000"/>
          <w:sz w:val="20"/>
          <w:lang w:eastAsia="hr-HR"/>
        </w:rPr>
        <w:t xml:space="preserve">a trajanja statusa redovitog studenta na </w:t>
      </w:r>
    </w:p>
    <w:p w14:paraId="1C9F0BEB" w14:textId="3C2D39F7" w:rsidR="006D0967" w:rsidRPr="00807680" w:rsidRDefault="006D0967" w:rsidP="006E447E">
      <w:pPr>
        <w:pStyle w:val="ListParagraph"/>
        <w:widowControl w:val="0"/>
        <w:ind w:left="284"/>
        <w:jc w:val="both"/>
        <w:rPr>
          <w:rFonts w:ascii="Tahoma" w:hAnsi="Tahoma" w:cs="Tahoma"/>
          <w:sz w:val="20"/>
        </w:rPr>
      </w:pPr>
      <w:r w:rsidRPr="00807680">
        <w:rPr>
          <w:rFonts w:ascii="Tahoma" w:hAnsi="Tahoma" w:cs="Tahoma"/>
          <w:sz w:val="20"/>
        </w:rPr>
        <w:t>na 12 mjeseci, računajući od 1. rujna 2025.</w:t>
      </w:r>
    </w:p>
    <w:p w14:paraId="31305CED" w14:textId="0ACBDB35" w:rsidR="006D0967" w:rsidRPr="00807680" w:rsidRDefault="006D0967" w:rsidP="006D0967">
      <w:pPr>
        <w:pStyle w:val="ListParagraph"/>
        <w:widowControl w:val="0"/>
        <w:ind w:left="284"/>
        <w:jc w:val="both"/>
        <w:rPr>
          <w:rFonts w:ascii="Tahoma" w:hAnsi="Tahoma" w:cs="Tahoma"/>
          <w:sz w:val="20"/>
        </w:rPr>
      </w:pPr>
      <w:r w:rsidRPr="00807680">
        <w:rPr>
          <w:rFonts w:ascii="Tahoma" w:hAnsi="Tahoma" w:cs="Tahoma"/>
          <w:sz w:val="20"/>
        </w:rPr>
        <w:t xml:space="preserve">Mjesečno Stipendija iznosi neto </w:t>
      </w:r>
      <w:bookmarkStart w:id="0" w:name="_Hlk115075405"/>
      <w:r w:rsidRPr="00807680">
        <w:rPr>
          <w:rFonts w:ascii="Tahoma" w:hAnsi="Tahoma" w:cs="Tahoma"/>
          <w:sz w:val="20"/>
        </w:rPr>
        <w:t>900 eura</w:t>
      </w:r>
      <w:bookmarkStart w:id="1" w:name="_Hlk115270902"/>
      <w:r w:rsidRPr="00807680">
        <w:rPr>
          <w:rFonts w:ascii="Tahoma" w:hAnsi="Tahoma" w:cs="Tahoma"/>
          <w:sz w:val="20"/>
        </w:rPr>
        <w:t>.</w:t>
      </w:r>
      <w:bookmarkEnd w:id="0"/>
      <w:bookmarkEnd w:id="1"/>
    </w:p>
    <w:p w14:paraId="62A18B61" w14:textId="77777777" w:rsidR="006006DC" w:rsidRPr="00807680" w:rsidRDefault="006006DC" w:rsidP="006D0967">
      <w:pPr>
        <w:pStyle w:val="ListParagraph"/>
        <w:widowControl w:val="0"/>
        <w:ind w:left="284"/>
        <w:jc w:val="both"/>
        <w:rPr>
          <w:rFonts w:ascii="Tahoma" w:hAnsi="Tahoma" w:cs="Tahoma"/>
          <w:sz w:val="20"/>
        </w:rPr>
      </w:pPr>
    </w:p>
    <w:p w14:paraId="22768625" w14:textId="77777777" w:rsidR="006006DC" w:rsidRPr="00807680" w:rsidRDefault="006006DC" w:rsidP="006D0967">
      <w:pPr>
        <w:pStyle w:val="ListParagraph"/>
        <w:widowControl w:val="0"/>
        <w:ind w:left="284"/>
        <w:jc w:val="both"/>
        <w:rPr>
          <w:rFonts w:ascii="Tahoma" w:hAnsi="Tahoma" w:cs="Tahoma"/>
          <w:sz w:val="20"/>
        </w:rPr>
      </w:pPr>
    </w:p>
    <w:p w14:paraId="2769D075" w14:textId="6AAF6F49" w:rsidR="006D0967" w:rsidRPr="00807680" w:rsidRDefault="006D0967" w:rsidP="006006DC">
      <w:pPr>
        <w:pStyle w:val="ListParagraph"/>
        <w:widowControl w:val="0"/>
        <w:numPr>
          <w:ilvl w:val="0"/>
          <w:numId w:val="1"/>
        </w:numPr>
        <w:ind w:left="284"/>
        <w:jc w:val="both"/>
        <w:rPr>
          <w:rFonts w:ascii="Tahoma" w:hAnsi="Tahoma" w:cs="Tahoma"/>
          <w:sz w:val="20"/>
        </w:rPr>
      </w:pPr>
      <w:bookmarkStart w:id="2" w:name="_Hlk114824042"/>
      <w:r w:rsidRPr="00807680">
        <w:rPr>
          <w:rFonts w:ascii="Tahoma" w:hAnsi="Tahoma" w:cs="Tahoma"/>
          <w:sz w:val="20"/>
        </w:rPr>
        <w:t xml:space="preserve">Kriteriji za utvrđivanje liste kandidata za dodjelu Stipendije su uspjeh u školovanju te izvannastavna i izvanškolska postignuća u prethodne dvije školske godine u jednom od nastavnih predmeta u području znanosti, umjetnosti ili sporta (sudjelovanja i nagrade na državnim, međunarodnim i svjetskim natjecanjima kojima je prethodila selekcija natjecatelja na nižim razinama natjecanja – za državna natjecanja to su županijska natjecanja, osim državnih natjecanja učenika strukovnih škola  u disciplinama u kojima je školsko izlučno natjecanje, a za međunarodna i svjetska natjecanja to su državna natjecanja kojima je prethodila selekcija natjecatelja na županijskim natjecanjima, za natjecanja u sportu državna i međunarodna prvenstva, a u području umjetnosti sudjelovanja i nagrade na državnim i međunarodnim profesionalnim umjetničkim manifestacijama pod kojima se smatraju profesionalno žirirani ili </w:t>
      </w:r>
      <w:proofErr w:type="spellStart"/>
      <w:r w:rsidRPr="00807680">
        <w:rPr>
          <w:rFonts w:ascii="Tahoma" w:hAnsi="Tahoma" w:cs="Tahoma"/>
          <w:sz w:val="20"/>
        </w:rPr>
        <w:t>kurirani</w:t>
      </w:r>
      <w:proofErr w:type="spellEnd"/>
      <w:r w:rsidRPr="00807680">
        <w:rPr>
          <w:rFonts w:ascii="Tahoma" w:hAnsi="Tahoma" w:cs="Tahoma"/>
          <w:sz w:val="20"/>
        </w:rPr>
        <w:t xml:space="preserve"> festivali, programi, izložbe, smotre i sl. na kojima je učenik predstavio autorski ili izvođački rad nastao u školskoj, akademskoj ili profesionalnoj produkciji te druge vrijedne nagrade i priznanja).</w:t>
      </w:r>
    </w:p>
    <w:p w14:paraId="216EE29C" w14:textId="77777777" w:rsidR="006D0967" w:rsidRPr="00807680" w:rsidRDefault="006D0967" w:rsidP="006D0967">
      <w:pPr>
        <w:widowControl w:val="0"/>
        <w:ind w:left="284"/>
        <w:jc w:val="both"/>
        <w:rPr>
          <w:rFonts w:ascii="Tahoma" w:hAnsi="Tahoma" w:cs="Tahoma"/>
          <w:sz w:val="20"/>
        </w:rPr>
      </w:pPr>
    </w:p>
    <w:p w14:paraId="35F846CD" w14:textId="77777777" w:rsidR="006D0967" w:rsidRPr="00807680" w:rsidRDefault="006D0967" w:rsidP="006006DC">
      <w:pPr>
        <w:widowControl w:val="0"/>
        <w:numPr>
          <w:ilvl w:val="0"/>
          <w:numId w:val="8"/>
        </w:numPr>
        <w:ind w:left="284" w:hanging="284"/>
        <w:jc w:val="both"/>
        <w:rPr>
          <w:rFonts w:ascii="Tahoma" w:hAnsi="Tahoma" w:cs="Tahoma"/>
          <w:sz w:val="20"/>
        </w:rPr>
      </w:pPr>
      <w:r w:rsidRPr="00807680">
        <w:rPr>
          <w:rFonts w:ascii="Tahoma" w:hAnsi="Tahoma" w:cs="Tahoma"/>
          <w:sz w:val="20"/>
        </w:rPr>
        <w:t>Stipendiju mogu ostvariti najviše dva kandidata iz jednog kućanstva.</w:t>
      </w:r>
    </w:p>
    <w:p w14:paraId="10C0EEEE" w14:textId="77777777" w:rsidR="006D0967" w:rsidRPr="00807680" w:rsidRDefault="006D0967" w:rsidP="006D0967">
      <w:pPr>
        <w:widowControl w:val="0"/>
        <w:ind w:left="284"/>
        <w:jc w:val="both"/>
        <w:rPr>
          <w:rFonts w:ascii="Tahoma" w:hAnsi="Tahoma" w:cs="Tahoma"/>
          <w:sz w:val="20"/>
        </w:rPr>
      </w:pPr>
      <w:r w:rsidRPr="00807680">
        <w:rPr>
          <w:rFonts w:ascii="Tahoma" w:hAnsi="Tahoma" w:cs="Tahoma"/>
          <w:sz w:val="20"/>
        </w:rPr>
        <w:t>Kandidati ne mogu ostvariti Stipendiju za isti razred za koji im je već bila dodijeljena Stipendija, kao ni za već stečenu kvalifikaciju, osim kandidata koji su kvalifikaciju stekli završetkom srednjoškolskog obrazovanja u umjetničkom području.</w:t>
      </w:r>
    </w:p>
    <w:p w14:paraId="549AECBD" w14:textId="77777777" w:rsidR="006D0967" w:rsidRPr="00807680" w:rsidRDefault="006D0967" w:rsidP="006D0967">
      <w:pPr>
        <w:widowControl w:val="0"/>
        <w:ind w:left="284"/>
        <w:jc w:val="both"/>
        <w:rPr>
          <w:rFonts w:ascii="Tahoma" w:hAnsi="Tahoma" w:cs="Tahoma"/>
          <w:sz w:val="20"/>
        </w:rPr>
      </w:pPr>
      <w:r w:rsidRPr="00807680">
        <w:rPr>
          <w:rFonts w:ascii="Tahoma" w:hAnsi="Tahoma" w:cs="Tahoma"/>
          <w:sz w:val="20"/>
        </w:rPr>
        <w:t>Korisnik Stipendije ne može istodobno biti korisnik neke druge novčane stipendije financirane javnim sredstvima.</w:t>
      </w:r>
      <w:bookmarkStart w:id="3" w:name="_Hlk146544991"/>
      <w:bookmarkEnd w:id="2"/>
    </w:p>
    <w:p w14:paraId="5678E50D" w14:textId="77777777" w:rsidR="006D0967" w:rsidRPr="00807680" w:rsidRDefault="006D0967" w:rsidP="006D0967">
      <w:pPr>
        <w:widowControl w:val="0"/>
        <w:ind w:left="284"/>
        <w:jc w:val="both"/>
        <w:rPr>
          <w:rFonts w:ascii="Tahoma" w:hAnsi="Tahoma" w:cs="Tahoma"/>
          <w:sz w:val="20"/>
        </w:rPr>
      </w:pPr>
    </w:p>
    <w:p w14:paraId="76F80E1E" w14:textId="77777777" w:rsidR="006D0967" w:rsidRPr="00807680" w:rsidRDefault="006D0967" w:rsidP="006006DC">
      <w:pPr>
        <w:pStyle w:val="ListParagraph"/>
        <w:widowControl w:val="0"/>
        <w:numPr>
          <w:ilvl w:val="0"/>
          <w:numId w:val="8"/>
        </w:numPr>
        <w:ind w:left="284"/>
        <w:jc w:val="both"/>
        <w:rPr>
          <w:rFonts w:ascii="Tahoma" w:hAnsi="Tahoma" w:cs="Tahoma"/>
          <w:b/>
          <w:color w:val="000000" w:themeColor="text1"/>
          <w:sz w:val="20"/>
        </w:rPr>
      </w:pPr>
      <w:r w:rsidRPr="00807680">
        <w:rPr>
          <w:rFonts w:ascii="Tahoma" w:hAnsi="Tahoma" w:cs="Tahoma"/>
          <w:color w:val="000000" w:themeColor="text1"/>
          <w:sz w:val="20"/>
        </w:rPr>
        <w:t>Natječaj se objavljuje na internetskoj stranici društva, www.skvid.hr</w:t>
      </w:r>
      <w:r w:rsidRPr="00807680">
        <w:rPr>
          <w:rFonts w:ascii="Tahoma" w:hAnsi="Tahoma" w:cs="Tahoma"/>
          <w:b/>
          <w:color w:val="000000" w:themeColor="text1"/>
          <w:sz w:val="20"/>
        </w:rPr>
        <w:t>.</w:t>
      </w:r>
    </w:p>
    <w:p w14:paraId="25429268" w14:textId="77777777" w:rsidR="006D0967" w:rsidRPr="00807680" w:rsidRDefault="006D0967" w:rsidP="006D0967">
      <w:pPr>
        <w:shd w:val="clear" w:color="auto" w:fill="FFFFFF"/>
        <w:ind w:left="284"/>
        <w:jc w:val="both"/>
        <w:rPr>
          <w:rFonts w:ascii="Tahoma" w:hAnsi="Tahoma" w:cs="Tahoma"/>
          <w:color w:val="000000" w:themeColor="text1"/>
          <w:sz w:val="20"/>
          <w:u w:val="single"/>
          <w:lang w:eastAsia="hr-HR"/>
        </w:rPr>
      </w:pPr>
      <w:r w:rsidRPr="00807680">
        <w:rPr>
          <w:rFonts w:ascii="Tahoma" w:hAnsi="Tahoma" w:cs="Tahoma"/>
          <w:color w:val="000000" w:themeColor="text1"/>
          <w:sz w:val="20"/>
          <w:lang w:eastAsia="hr-HR"/>
        </w:rPr>
        <w:t>Prijave na Natječaj podnose se od ponedjeljka, 18. kolovoza 2025. do petka, 29. kolovoza 2025..</w:t>
      </w:r>
    </w:p>
    <w:p w14:paraId="05F75CDA" w14:textId="77777777" w:rsidR="006D0967" w:rsidRPr="00807680" w:rsidRDefault="006D0967" w:rsidP="006D0967">
      <w:pPr>
        <w:ind w:left="284"/>
        <w:jc w:val="both"/>
        <w:rPr>
          <w:rFonts w:ascii="Tahoma" w:hAnsi="Tahoma" w:cs="Tahoma"/>
          <w:color w:val="000000" w:themeColor="text1"/>
          <w:sz w:val="20"/>
          <w:lang w:eastAsia="hr-HR"/>
        </w:rPr>
      </w:pPr>
      <w:r w:rsidRPr="00807680">
        <w:rPr>
          <w:rFonts w:ascii="Tahoma" w:hAnsi="Tahoma" w:cs="Tahoma"/>
          <w:color w:val="000000" w:themeColor="text1"/>
          <w:sz w:val="20"/>
          <w:lang w:eastAsia="hr-HR"/>
        </w:rPr>
        <w:t xml:space="preserve">Izvan ovog vremena neće biti moguće podnijeti prijavu na Natječaj. </w:t>
      </w:r>
    </w:p>
    <w:p w14:paraId="7DB1CC17" w14:textId="77777777" w:rsidR="006D0967" w:rsidRPr="00807680" w:rsidRDefault="006D0967" w:rsidP="006D0967">
      <w:pPr>
        <w:ind w:left="284"/>
        <w:jc w:val="both"/>
        <w:rPr>
          <w:rFonts w:ascii="Tahoma" w:hAnsi="Tahoma" w:cs="Tahoma"/>
          <w:color w:val="424242"/>
          <w:sz w:val="20"/>
          <w:shd w:val="clear" w:color="auto" w:fill="FFFFFF"/>
        </w:rPr>
      </w:pPr>
    </w:p>
    <w:p w14:paraId="28EF97B3" w14:textId="77777777" w:rsidR="006D0967" w:rsidRPr="00807680" w:rsidRDefault="006D0967" w:rsidP="006D0967">
      <w:pPr>
        <w:ind w:left="284"/>
        <w:jc w:val="both"/>
        <w:rPr>
          <w:rFonts w:ascii="Tahoma" w:hAnsi="Tahoma" w:cs="Tahoma"/>
          <w:color w:val="161616"/>
          <w:sz w:val="20"/>
          <w:lang w:eastAsia="hr-HR"/>
        </w:rPr>
      </w:pPr>
      <w:bookmarkStart w:id="4" w:name="_Hlk146780962"/>
      <w:r w:rsidRPr="00807680">
        <w:rPr>
          <w:rFonts w:ascii="Tahoma" w:hAnsi="Tahoma" w:cs="Tahoma"/>
          <w:color w:val="000000" w:themeColor="text1"/>
          <w:sz w:val="20"/>
          <w:shd w:val="clear" w:color="auto" w:fill="FFFFFF"/>
        </w:rPr>
        <w:t xml:space="preserve">Prijave na Natječaj podnose se </w:t>
      </w:r>
      <w:r w:rsidRPr="00807680">
        <w:rPr>
          <w:rFonts w:ascii="Tahoma" w:hAnsi="Tahoma" w:cs="Tahoma"/>
          <w:color w:val="161616"/>
          <w:sz w:val="20"/>
          <w:lang w:eastAsia="hr-HR"/>
        </w:rPr>
        <w:t xml:space="preserve">zemaljskom poštom </w:t>
      </w:r>
      <w:r w:rsidRPr="00807680">
        <w:rPr>
          <w:rFonts w:ascii="Tahoma" w:hAnsi="Tahoma" w:cs="Tahoma"/>
          <w:color w:val="000000" w:themeColor="text1"/>
          <w:sz w:val="20"/>
          <w:shd w:val="clear" w:color="auto" w:fill="FFFFFF"/>
        </w:rPr>
        <w:t xml:space="preserve">na adresu ureda u Zagrebu, </w:t>
      </w:r>
      <w:proofErr w:type="spellStart"/>
      <w:r w:rsidRPr="00807680">
        <w:rPr>
          <w:rFonts w:ascii="Tahoma" w:hAnsi="Tahoma" w:cs="Tahoma"/>
          <w:color w:val="000000" w:themeColor="text1"/>
          <w:sz w:val="20"/>
          <w:shd w:val="clear" w:color="auto" w:fill="FFFFFF"/>
        </w:rPr>
        <w:t>Jalševečka</w:t>
      </w:r>
      <w:proofErr w:type="spellEnd"/>
      <w:r w:rsidRPr="00807680">
        <w:rPr>
          <w:rFonts w:ascii="Tahoma" w:hAnsi="Tahoma" w:cs="Tahoma"/>
          <w:color w:val="000000" w:themeColor="text1"/>
          <w:sz w:val="20"/>
          <w:shd w:val="clear" w:color="auto" w:fill="FFFFFF"/>
        </w:rPr>
        <w:t xml:space="preserve"> cesta 40. </w:t>
      </w:r>
      <w:r w:rsidRPr="00807680">
        <w:rPr>
          <w:rFonts w:ascii="Tahoma" w:hAnsi="Tahoma" w:cs="Tahoma"/>
          <w:color w:val="000000" w:themeColor="text1"/>
          <w:sz w:val="20"/>
          <w:shd w:val="clear" w:color="auto" w:fill="FFFFFF"/>
        </w:rPr>
        <w:br/>
      </w:r>
      <w:r w:rsidRPr="00807680">
        <w:rPr>
          <w:rFonts w:ascii="Tahoma" w:hAnsi="Tahoma" w:cs="Tahoma"/>
          <w:color w:val="161616"/>
          <w:sz w:val="20"/>
          <w:lang w:eastAsia="hr-HR"/>
        </w:rPr>
        <w:t>Prijave poslane elektroničkom poštom (e-mailom) ili dostavljene osobno u papirnatom obliku neće se uzimati u obzir.</w:t>
      </w:r>
    </w:p>
    <w:bookmarkEnd w:id="4"/>
    <w:p w14:paraId="0A9B85EC" w14:textId="77777777" w:rsidR="006D0967" w:rsidRPr="00807680" w:rsidRDefault="006D0967" w:rsidP="006D0967">
      <w:pPr>
        <w:ind w:left="284"/>
        <w:jc w:val="both"/>
        <w:rPr>
          <w:rFonts w:ascii="Tahoma" w:hAnsi="Tahoma" w:cs="Tahoma"/>
          <w:color w:val="161616"/>
          <w:sz w:val="20"/>
          <w:lang w:eastAsia="hr-HR"/>
        </w:rPr>
      </w:pPr>
    </w:p>
    <w:p w14:paraId="0B6D64B0" w14:textId="77777777" w:rsidR="006D0967" w:rsidRPr="00807680" w:rsidRDefault="006D0967" w:rsidP="006D0967">
      <w:pPr>
        <w:ind w:left="284"/>
        <w:jc w:val="both"/>
        <w:rPr>
          <w:rFonts w:ascii="Tahoma" w:hAnsi="Tahoma" w:cs="Tahoma"/>
          <w:color w:val="161616"/>
          <w:sz w:val="20"/>
          <w:lang w:eastAsia="hr-HR"/>
        </w:rPr>
      </w:pPr>
      <w:r w:rsidRPr="00807680">
        <w:rPr>
          <w:rFonts w:ascii="Tahoma" w:hAnsi="Tahoma" w:cs="Tahoma"/>
          <w:color w:val="161616"/>
          <w:sz w:val="20"/>
          <w:lang w:eastAsia="hr-HR"/>
        </w:rPr>
        <w:t xml:space="preserve">Kao datum podnošenja prijave uzimat će se datum zaprimanja pošiljke. </w:t>
      </w:r>
    </w:p>
    <w:p w14:paraId="7EBC5F05" w14:textId="77777777" w:rsidR="006D0967" w:rsidRPr="00807680" w:rsidRDefault="006D0967" w:rsidP="006D0967">
      <w:pPr>
        <w:ind w:left="284"/>
        <w:jc w:val="both"/>
        <w:rPr>
          <w:rFonts w:ascii="Tahoma" w:hAnsi="Tahoma" w:cs="Tahoma"/>
          <w:color w:val="161616"/>
          <w:sz w:val="20"/>
          <w:lang w:eastAsia="hr-HR"/>
        </w:rPr>
      </w:pPr>
    </w:p>
    <w:p w14:paraId="1B962DAB" w14:textId="77777777" w:rsidR="006D0967" w:rsidRPr="00807680" w:rsidRDefault="006D0967" w:rsidP="006D0967">
      <w:pPr>
        <w:ind w:left="284"/>
        <w:rPr>
          <w:rFonts w:ascii="Tahoma" w:hAnsi="Tahoma" w:cs="Tahoma"/>
          <w:color w:val="161616"/>
          <w:sz w:val="20"/>
          <w:lang w:eastAsia="hr-HR"/>
        </w:rPr>
      </w:pPr>
      <w:r w:rsidRPr="00807680">
        <w:rPr>
          <w:rFonts w:ascii="Tahoma" w:hAnsi="Tahoma" w:cs="Tahoma"/>
          <w:color w:val="161616"/>
          <w:sz w:val="20"/>
          <w:lang w:eastAsia="hr-HR"/>
        </w:rPr>
        <w:t xml:space="preserve">Prijavom na Natječaj kandidati daju suglasnost Društvu da se njihovi osobni podaci mogu provjeravati, obrađivati, koristiti, čuvati i objaviti na prijedlogu rang-liste odnosno na popisu kandidata i popisu podnositelja koji će biti objavljeni na internetskoj stranici društva te daju suglasnost da se osobni podaci mogu obrađivati i koristiti sukladno propisima koji reguliraju zaštitu osobnih podataka, a u svrhu ostvarivanja prava na Stipendiju za 2025./2026. školsku godinu. Kandidati daju suglasnost Društvu za korištenje kontakt podataka u svrhu ostvarivanja prava na Stipendiju, korištenje odnosno isplatu Stipendije i ispunjavanje obveza iz ugovora o korištenju Stipendije. </w:t>
      </w:r>
    </w:p>
    <w:p w14:paraId="6B62AD58" w14:textId="77777777" w:rsidR="006D0967" w:rsidRPr="00807680" w:rsidRDefault="006D0967" w:rsidP="006D0967">
      <w:pPr>
        <w:shd w:val="clear" w:color="auto" w:fill="FFFFFF"/>
        <w:rPr>
          <w:rFonts w:ascii="Tahoma" w:hAnsi="Tahoma" w:cs="Tahoma"/>
          <w:sz w:val="20"/>
          <w:lang w:eastAsia="hr-HR"/>
        </w:rPr>
      </w:pPr>
    </w:p>
    <w:p w14:paraId="43A0F9F6" w14:textId="77777777" w:rsidR="006D0967" w:rsidRPr="00807680" w:rsidRDefault="006D0967" w:rsidP="006D0967">
      <w:pPr>
        <w:widowControl w:val="0"/>
        <w:autoSpaceDE w:val="0"/>
        <w:autoSpaceDN w:val="0"/>
        <w:spacing w:before="4"/>
        <w:ind w:left="284"/>
        <w:jc w:val="both"/>
        <w:rPr>
          <w:rFonts w:ascii="Tahoma" w:hAnsi="Tahoma" w:cs="Tahoma"/>
          <w:bCs/>
          <w:color w:val="161616"/>
          <w:sz w:val="20"/>
          <w:lang w:eastAsia="hr-HR"/>
        </w:rPr>
      </w:pPr>
      <w:r w:rsidRPr="00807680">
        <w:rPr>
          <w:rFonts w:ascii="Tahoma" w:hAnsi="Tahoma" w:cs="Tahoma"/>
          <w:bCs/>
          <w:color w:val="161616"/>
          <w:sz w:val="20"/>
          <w:lang w:eastAsia="hr-HR"/>
        </w:rPr>
        <w:t>Ako povjerenstvo društva utvrdi da prijavi na Natječaj nedostaje neki dokaz o ispunjavanju uvjeta za sudjelovanje na Natječaju, pozvat će kandidata putem elektroničke pošte da u roku od 3 dana od primitka poziva dopuni dokumentaciju. Ako kandidat ne dopuni dokumentaciju u navedenom roku, prijava će biti odbačena kao nepotpuna.</w:t>
      </w:r>
    </w:p>
    <w:p w14:paraId="11A228EA" w14:textId="77777777" w:rsidR="006D0967" w:rsidRPr="00807680" w:rsidRDefault="006D0967" w:rsidP="006D0967">
      <w:pPr>
        <w:widowControl w:val="0"/>
        <w:autoSpaceDE w:val="0"/>
        <w:autoSpaceDN w:val="0"/>
        <w:spacing w:before="4"/>
        <w:ind w:left="284"/>
        <w:jc w:val="both"/>
        <w:rPr>
          <w:rFonts w:ascii="Tahoma" w:hAnsi="Tahoma" w:cs="Tahoma"/>
          <w:bCs/>
          <w:color w:val="161616"/>
          <w:sz w:val="20"/>
          <w:lang w:eastAsia="hr-HR"/>
        </w:rPr>
      </w:pPr>
    </w:p>
    <w:p w14:paraId="1508449E" w14:textId="77777777" w:rsidR="006D0967" w:rsidRPr="00807680" w:rsidRDefault="006D0967" w:rsidP="006006DC">
      <w:pPr>
        <w:pStyle w:val="ListParagraph"/>
        <w:numPr>
          <w:ilvl w:val="0"/>
          <w:numId w:val="8"/>
        </w:numPr>
        <w:autoSpaceDE w:val="0"/>
        <w:autoSpaceDN w:val="0"/>
        <w:adjustRightInd w:val="0"/>
        <w:ind w:left="284" w:hanging="284"/>
        <w:jc w:val="both"/>
        <w:rPr>
          <w:rFonts w:ascii="Tahoma" w:hAnsi="Tahoma" w:cs="Tahoma"/>
          <w:color w:val="161616"/>
          <w:sz w:val="20"/>
          <w:lang w:eastAsia="hr-HR"/>
        </w:rPr>
      </w:pPr>
      <w:bookmarkStart w:id="5" w:name="_Hlk146545104"/>
      <w:bookmarkEnd w:id="3"/>
      <w:r w:rsidRPr="00807680">
        <w:rPr>
          <w:rFonts w:ascii="Tahoma" w:hAnsi="Tahoma" w:cs="Tahoma"/>
          <w:sz w:val="20"/>
        </w:rPr>
        <w:t>Prijavna dokumentacija treba sadržavati:</w:t>
      </w:r>
    </w:p>
    <w:bookmarkEnd w:id="5"/>
    <w:p w14:paraId="793D304B" w14:textId="77777777" w:rsidR="006D0967" w:rsidRPr="00807680" w:rsidRDefault="006D0967" w:rsidP="006D0967">
      <w:pPr>
        <w:autoSpaceDE w:val="0"/>
        <w:autoSpaceDN w:val="0"/>
        <w:adjustRightInd w:val="0"/>
        <w:ind w:left="284"/>
        <w:jc w:val="both"/>
        <w:rPr>
          <w:rFonts w:ascii="Tahoma" w:hAnsi="Tahoma" w:cs="Tahoma"/>
          <w:sz w:val="20"/>
        </w:rPr>
      </w:pPr>
    </w:p>
    <w:p w14:paraId="3B72B7B7" w14:textId="77777777" w:rsidR="006D0967" w:rsidRPr="00807680" w:rsidRDefault="006D0967" w:rsidP="006D0967">
      <w:pPr>
        <w:numPr>
          <w:ilvl w:val="0"/>
          <w:numId w:val="3"/>
        </w:numPr>
        <w:autoSpaceDE w:val="0"/>
        <w:autoSpaceDN w:val="0"/>
        <w:spacing w:line="252" w:lineRule="auto"/>
        <w:ind w:left="567" w:hanging="283"/>
        <w:rPr>
          <w:rFonts w:ascii="Tahoma" w:hAnsi="Tahoma" w:cs="Tahoma"/>
          <w:color w:val="000000"/>
          <w:sz w:val="20"/>
        </w:rPr>
      </w:pPr>
      <w:r w:rsidRPr="00807680">
        <w:rPr>
          <w:rFonts w:ascii="Tahoma" w:hAnsi="Tahoma" w:cs="Tahoma"/>
          <w:color w:val="000000"/>
          <w:sz w:val="20"/>
        </w:rPr>
        <w:t>domovnica ili elektronički izvod iz knjige državljana,</w:t>
      </w:r>
    </w:p>
    <w:p w14:paraId="3AFEB4BB" w14:textId="1889C801" w:rsidR="006D0967" w:rsidRPr="00807680" w:rsidRDefault="006D0967" w:rsidP="006D0967">
      <w:pPr>
        <w:numPr>
          <w:ilvl w:val="0"/>
          <w:numId w:val="3"/>
        </w:numPr>
        <w:autoSpaceDE w:val="0"/>
        <w:autoSpaceDN w:val="0"/>
        <w:spacing w:line="252" w:lineRule="auto"/>
        <w:ind w:left="567" w:hanging="283"/>
        <w:rPr>
          <w:rFonts w:ascii="Tahoma" w:hAnsi="Tahoma" w:cs="Tahoma"/>
          <w:color w:val="000000"/>
          <w:sz w:val="20"/>
        </w:rPr>
      </w:pPr>
      <w:r w:rsidRPr="00807680">
        <w:rPr>
          <w:rFonts w:ascii="Tahoma" w:hAnsi="Tahoma" w:cs="Tahoma"/>
          <w:color w:val="000000"/>
          <w:sz w:val="20"/>
        </w:rPr>
        <w:t xml:space="preserve">kontakt podatke prijavitelja (ime </w:t>
      </w:r>
      <w:r w:rsidR="004F1860" w:rsidRPr="00807680">
        <w:rPr>
          <w:rFonts w:ascii="Tahoma" w:hAnsi="Tahoma" w:cs="Tahoma"/>
          <w:color w:val="000000"/>
          <w:sz w:val="20"/>
        </w:rPr>
        <w:t>i</w:t>
      </w:r>
      <w:r w:rsidRPr="00807680">
        <w:rPr>
          <w:rFonts w:ascii="Tahoma" w:hAnsi="Tahoma" w:cs="Tahoma"/>
          <w:color w:val="000000"/>
          <w:sz w:val="20"/>
        </w:rPr>
        <w:t xml:space="preserve"> prezime, adresa, datum i godina rođenja, broj mobitela),</w:t>
      </w:r>
    </w:p>
    <w:p w14:paraId="58684E30" w14:textId="3DF1F9BB" w:rsidR="006D0967" w:rsidRPr="00807680" w:rsidRDefault="00870EA4" w:rsidP="006D0967">
      <w:pPr>
        <w:numPr>
          <w:ilvl w:val="0"/>
          <w:numId w:val="3"/>
        </w:numPr>
        <w:autoSpaceDE w:val="0"/>
        <w:autoSpaceDN w:val="0"/>
        <w:spacing w:line="252" w:lineRule="auto"/>
        <w:ind w:left="567" w:hanging="283"/>
        <w:rPr>
          <w:rFonts w:ascii="Tahoma" w:hAnsi="Tahoma" w:cs="Tahoma"/>
          <w:color w:val="000000"/>
          <w:sz w:val="20"/>
        </w:rPr>
      </w:pPr>
      <w:r w:rsidRPr="00807680">
        <w:rPr>
          <w:rFonts w:ascii="Tahoma" w:hAnsi="Tahoma" w:cs="Tahoma"/>
          <w:color w:val="000000"/>
          <w:sz w:val="20"/>
        </w:rPr>
        <w:t>svjedo</w:t>
      </w:r>
      <w:r w:rsidR="002622E6" w:rsidRPr="00807680">
        <w:rPr>
          <w:rFonts w:ascii="Tahoma" w:hAnsi="Tahoma" w:cs="Tahoma"/>
          <w:color w:val="000000"/>
          <w:sz w:val="20"/>
        </w:rPr>
        <w:t>d</w:t>
      </w:r>
      <w:r w:rsidRPr="00807680">
        <w:rPr>
          <w:rFonts w:ascii="Tahoma" w:hAnsi="Tahoma" w:cs="Tahoma"/>
          <w:color w:val="000000"/>
          <w:sz w:val="20"/>
        </w:rPr>
        <w:t xml:space="preserve">žbu </w:t>
      </w:r>
      <w:r w:rsidR="002622E6" w:rsidRPr="00807680">
        <w:rPr>
          <w:rFonts w:ascii="Tahoma" w:hAnsi="Tahoma" w:cs="Tahoma"/>
          <w:color w:val="000000"/>
          <w:sz w:val="20"/>
        </w:rPr>
        <w:t xml:space="preserve">iz obveznih predmeta više razine državne mature, </w:t>
      </w:r>
      <w:bookmarkStart w:id="6" w:name="_Hlk146545220"/>
    </w:p>
    <w:p w14:paraId="348C62A0" w14:textId="77777777" w:rsidR="006D0967" w:rsidRPr="00807680" w:rsidRDefault="006D0967" w:rsidP="006D0967">
      <w:pPr>
        <w:numPr>
          <w:ilvl w:val="0"/>
          <w:numId w:val="3"/>
        </w:numPr>
        <w:autoSpaceDE w:val="0"/>
        <w:autoSpaceDN w:val="0"/>
        <w:spacing w:line="252" w:lineRule="auto"/>
        <w:ind w:left="567" w:hanging="283"/>
        <w:rPr>
          <w:rFonts w:ascii="Tahoma" w:hAnsi="Tahoma" w:cs="Tahoma"/>
          <w:color w:val="000000"/>
          <w:sz w:val="20"/>
        </w:rPr>
      </w:pPr>
      <w:r w:rsidRPr="00807680">
        <w:rPr>
          <w:rFonts w:ascii="Tahoma" w:hAnsi="Tahoma" w:cs="Tahoma"/>
          <w:sz w:val="20"/>
        </w:rPr>
        <w:t>dokaz o sudjelovanju na državnim, međunarodnim i svjetskim natjecanjima, o osvojenim nagradama na državnim, međunarodnim i svjetskim natjecanjima te sudjelovanju na državnim i međunarodnim profesionalnim umjetničkim manifestacijama, o osvojenim nagradama na državnim i međunarodnim profesionalnim umjetničkim manifestacijama te o drugim vrijednim nagradama i priznanjima u prethodne dvije školske godine;</w:t>
      </w:r>
    </w:p>
    <w:p w14:paraId="08B07024" w14:textId="22E19F2B" w:rsidR="006D0967" w:rsidRPr="00807680" w:rsidRDefault="006D0967" w:rsidP="006D0967">
      <w:pPr>
        <w:widowControl w:val="0"/>
        <w:ind w:left="567" w:hanging="283"/>
        <w:jc w:val="both"/>
        <w:rPr>
          <w:rFonts w:ascii="Tahoma" w:hAnsi="Tahoma" w:cs="Tahoma"/>
          <w:sz w:val="20"/>
        </w:rPr>
      </w:pPr>
    </w:p>
    <w:p w14:paraId="73CACAA6" w14:textId="77777777" w:rsidR="006D0967" w:rsidRPr="00807680" w:rsidRDefault="006D0967" w:rsidP="006D0967">
      <w:pPr>
        <w:autoSpaceDE w:val="0"/>
        <w:autoSpaceDN w:val="0"/>
        <w:adjustRightInd w:val="0"/>
        <w:ind w:left="284" w:hanging="284"/>
        <w:jc w:val="both"/>
        <w:rPr>
          <w:rFonts w:ascii="Tahoma" w:hAnsi="Tahoma" w:cs="Tahoma"/>
          <w:b/>
          <w:sz w:val="20"/>
        </w:rPr>
      </w:pPr>
    </w:p>
    <w:p w14:paraId="45CD3DA3" w14:textId="09378B6E" w:rsidR="006D0967" w:rsidRPr="00807680" w:rsidRDefault="002C0815" w:rsidP="006006DC">
      <w:pPr>
        <w:pStyle w:val="ListParagraph"/>
        <w:widowControl w:val="0"/>
        <w:numPr>
          <w:ilvl w:val="0"/>
          <w:numId w:val="8"/>
        </w:numPr>
        <w:ind w:left="284" w:hanging="284"/>
        <w:rPr>
          <w:rFonts w:ascii="Tahoma" w:hAnsi="Tahoma" w:cs="Tahoma"/>
          <w:sz w:val="20"/>
        </w:rPr>
      </w:pPr>
      <w:bookmarkStart w:id="7" w:name="_Hlk146545718"/>
      <w:bookmarkEnd w:id="6"/>
      <w:r>
        <w:rPr>
          <w:rFonts w:ascii="Tahoma" w:hAnsi="Tahoma" w:cs="Tahoma"/>
          <w:sz w:val="20"/>
        </w:rPr>
        <w:t>Studenti</w:t>
      </w:r>
      <w:r w:rsidR="006D0967" w:rsidRPr="00807680">
        <w:rPr>
          <w:rFonts w:ascii="Tahoma" w:hAnsi="Tahoma" w:cs="Tahoma"/>
          <w:sz w:val="20"/>
        </w:rPr>
        <w:t xml:space="preserve"> </w:t>
      </w:r>
      <w:r w:rsidR="006D0967" w:rsidRPr="00807680">
        <w:rPr>
          <w:rFonts w:ascii="Tahoma" w:hAnsi="Tahoma" w:cs="Tahoma"/>
          <w:color w:val="000000"/>
          <w:sz w:val="20"/>
          <w:lang w:eastAsia="hr-HR"/>
        </w:rPr>
        <w:t xml:space="preserve">čije su prijave potpune, pravovremene i ispunjavaju uvjete Natječaja, ali nisu ostvarili dovoljan broj bodova za uvrštavanje na rang-listu kao i podnositelji čije su prijave nepotpune, nepravovremene ili ne ispunjavaju uvjete Natječaja, </w:t>
      </w:r>
      <w:r w:rsidR="006D0967" w:rsidRPr="00807680">
        <w:rPr>
          <w:rFonts w:ascii="Tahoma" w:hAnsi="Tahoma" w:cs="Tahoma"/>
          <w:sz w:val="20"/>
        </w:rPr>
        <w:t>bit će obaviješteni telefonskim putem u roku od 5 dana od dana isteka roka za podnošenje prijava.</w:t>
      </w:r>
    </w:p>
    <w:p w14:paraId="6DC26F4D" w14:textId="77777777" w:rsidR="006D0967" w:rsidRPr="00807680" w:rsidRDefault="006D0967" w:rsidP="006D0967">
      <w:pPr>
        <w:pStyle w:val="ListParagraph"/>
        <w:widowControl w:val="0"/>
        <w:ind w:left="284"/>
        <w:rPr>
          <w:rFonts w:ascii="Tahoma" w:hAnsi="Tahoma" w:cs="Tahoma"/>
          <w:sz w:val="20"/>
        </w:rPr>
      </w:pPr>
      <w:bookmarkStart w:id="8" w:name="_Hlk88737926"/>
      <w:r w:rsidRPr="00807680">
        <w:rPr>
          <w:rFonts w:ascii="Tahoma" w:hAnsi="Tahoma" w:cs="Tahoma"/>
          <w:sz w:val="20"/>
        </w:rPr>
        <w:t>Uprava društva-direktor utvrđuje konačnu listu za dodjelu Stipendije.</w:t>
      </w:r>
    </w:p>
    <w:bookmarkEnd w:id="8"/>
    <w:p w14:paraId="5734DC0D" w14:textId="77777777" w:rsidR="006D0967" w:rsidRPr="00807680" w:rsidRDefault="006D0967" w:rsidP="006D0967">
      <w:pPr>
        <w:widowControl w:val="0"/>
        <w:ind w:left="284" w:hanging="284"/>
        <w:jc w:val="both"/>
        <w:rPr>
          <w:rFonts w:ascii="Tahoma" w:hAnsi="Tahoma" w:cs="Tahoma"/>
          <w:sz w:val="20"/>
        </w:rPr>
      </w:pPr>
    </w:p>
    <w:p w14:paraId="21EABAF6" w14:textId="77777777" w:rsidR="006D0967" w:rsidRPr="00807680" w:rsidRDefault="006D0967" w:rsidP="006006DC">
      <w:pPr>
        <w:pStyle w:val="ListParagraph"/>
        <w:widowControl w:val="0"/>
        <w:numPr>
          <w:ilvl w:val="0"/>
          <w:numId w:val="8"/>
        </w:numPr>
        <w:ind w:left="284"/>
        <w:jc w:val="both"/>
        <w:rPr>
          <w:rFonts w:ascii="Tahoma" w:hAnsi="Tahoma" w:cs="Tahoma"/>
          <w:sz w:val="20"/>
          <w:lang w:eastAsia="hr-HR"/>
        </w:rPr>
      </w:pPr>
      <w:r w:rsidRPr="00807680">
        <w:rPr>
          <w:rFonts w:ascii="Tahoma" w:hAnsi="Tahoma" w:cs="Tahoma"/>
          <w:sz w:val="20"/>
          <w:lang w:eastAsia="hr-HR"/>
        </w:rPr>
        <w:t>Korisnik Stipendije dužan je o svakoj promjeni osobnih i kontakt podataka, prebivališta, ostvarenju prava na stipendiju financiranu javnim sredstvima od drugog stipenditora i svim drugim promjenama koje utječu na korištenje Stipendije i izvršenje ugovora o korištenju Stipendije, pisanim putem u roku od 15 dana od nastalih činjenica, obavijestiti društvo.</w:t>
      </w:r>
    </w:p>
    <w:p w14:paraId="451339D9" w14:textId="77777777" w:rsidR="006D0967" w:rsidRPr="00807680" w:rsidRDefault="006D0967" w:rsidP="006D0967">
      <w:pPr>
        <w:pStyle w:val="ListParagraph"/>
        <w:widowControl w:val="0"/>
        <w:ind w:left="5039"/>
        <w:jc w:val="both"/>
        <w:rPr>
          <w:rFonts w:ascii="Tahoma" w:hAnsi="Tahoma" w:cs="Tahoma"/>
          <w:sz w:val="20"/>
          <w:lang w:eastAsia="hr-HR"/>
        </w:rPr>
      </w:pPr>
    </w:p>
    <w:p w14:paraId="0D9F0271" w14:textId="77777777" w:rsidR="006D0967" w:rsidRPr="00807680" w:rsidRDefault="006D0967" w:rsidP="006D0967">
      <w:pPr>
        <w:autoSpaceDE w:val="0"/>
        <w:autoSpaceDN w:val="0"/>
        <w:adjustRightInd w:val="0"/>
        <w:ind w:left="284" w:hanging="284"/>
        <w:jc w:val="both"/>
        <w:rPr>
          <w:rFonts w:ascii="Tahoma" w:hAnsi="Tahoma" w:cs="Tahoma"/>
          <w:sz w:val="20"/>
          <w:lang w:eastAsia="hr-HR"/>
        </w:rPr>
      </w:pPr>
    </w:p>
    <w:p w14:paraId="282D5CE7" w14:textId="6DEFA87F" w:rsidR="006D0967" w:rsidRPr="002C0815" w:rsidRDefault="006D0967" w:rsidP="002C0815">
      <w:pPr>
        <w:pStyle w:val="ListParagraph"/>
        <w:numPr>
          <w:ilvl w:val="0"/>
          <w:numId w:val="8"/>
        </w:numPr>
        <w:autoSpaceDE w:val="0"/>
        <w:autoSpaceDN w:val="0"/>
        <w:adjustRightInd w:val="0"/>
        <w:ind w:left="284"/>
        <w:jc w:val="both"/>
        <w:rPr>
          <w:rFonts w:ascii="Tahoma" w:hAnsi="Tahoma" w:cs="Tahoma"/>
          <w:color w:val="000000"/>
          <w:sz w:val="20"/>
        </w:rPr>
      </w:pPr>
      <w:r w:rsidRPr="002C0815">
        <w:rPr>
          <w:rFonts w:ascii="Tahoma" w:hAnsi="Tahoma" w:cs="Tahoma"/>
          <w:color w:val="000000"/>
          <w:sz w:val="20"/>
        </w:rPr>
        <w:t xml:space="preserve">Korisnik Stipendije dužan je vratiti primljeni iznos Stipendije, </w:t>
      </w:r>
      <w:r w:rsidRPr="002C0815">
        <w:rPr>
          <w:rFonts w:ascii="Tahoma" w:hAnsi="Tahoma" w:cs="Tahoma"/>
          <w:sz w:val="20"/>
          <w:lang w:eastAsia="hr-HR"/>
        </w:rPr>
        <w:t xml:space="preserve">ako je pravo na Stipendiju ostvario na temelju neistinitih ili krivotvorenih podataka, ako je za trajanja ugovora o korištenju Stipendije primao novčanu stipendiju financiranu javnim sredstvima drugog stipenditora, ako iz neopravdanih razloga, koje procjenjuje povjerenstvo društva, ne završi </w:t>
      </w:r>
      <w:r w:rsidR="002C0815">
        <w:rPr>
          <w:rFonts w:ascii="Tahoma" w:hAnsi="Tahoma" w:cs="Tahoma"/>
          <w:sz w:val="20"/>
          <w:lang w:eastAsia="hr-HR"/>
        </w:rPr>
        <w:t>akademsku godinu</w:t>
      </w:r>
      <w:r w:rsidRPr="002C0815">
        <w:rPr>
          <w:rFonts w:ascii="Tahoma" w:hAnsi="Tahoma" w:cs="Tahoma"/>
          <w:sz w:val="20"/>
          <w:lang w:eastAsia="hr-HR"/>
        </w:rPr>
        <w:t xml:space="preserve"> za koj</w:t>
      </w:r>
      <w:r w:rsidR="002C0815">
        <w:rPr>
          <w:rFonts w:ascii="Tahoma" w:hAnsi="Tahoma" w:cs="Tahoma"/>
          <w:sz w:val="20"/>
          <w:lang w:eastAsia="hr-HR"/>
        </w:rPr>
        <w:t>u</w:t>
      </w:r>
      <w:r w:rsidRPr="002C0815">
        <w:rPr>
          <w:rFonts w:ascii="Tahoma" w:hAnsi="Tahoma" w:cs="Tahoma"/>
          <w:sz w:val="20"/>
          <w:lang w:eastAsia="hr-HR"/>
        </w:rPr>
        <w:t xml:space="preserve"> je primao Stipendiju, ako izgubi status redovitog </w:t>
      </w:r>
      <w:r w:rsidR="002C0815">
        <w:rPr>
          <w:rFonts w:ascii="Tahoma" w:hAnsi="Tahoma" w:cs="Tahoma"/>
          <w:sz w:val="20"/>
          <w:lang w:eastAsia="hr-HR"/>
        </w:rPr>
        <w:t>studenta</w:t>
      </w:r>
      <w:r w:rsidRPr="002C0815">
        <w:rPr>
          <w:rFonts w:ascii="Tahoma" w:hAnsi="Tahoma" w:cs="Tahoma"/>
          <w:sz w:val="20"/>
          <w:lang w:eastAsia="hr-HR"/>
        </w:rPr>
        <w:t xml:space="preserve">, ako bez opravdanog razloga i u roku ne dostavi podatke o </w:t>
      </w:r>
      <w:bookmarkEnd w:id="7"/>
      <w:r w:rsidR="002C0815">
        <w:rPr>
          <w:rFonts w:ascii="Tahoma" w:hAnsi="Tahoma" w:cs="Tahoma"/>
          <w:sz w:val="20"/>
          <w:lang w:eastAsia="hr-HR"/>
        </w:rPr>
        <w:t>izobrazbi</w:t>
      </w:r>
      <w:r w:rsidRPr="002C0815">
        <w:rPr>
          <w:rFonts w:ascii="Tahoma" w:hAnsi="Tahoma" w:cs="Tahoma"/>
          <w:sz w:val="20"/>
          <w:lang w:eastAsia="hr-HR"/>
        </w:rPr>
        <w:t>.</w:t>
      </w:r>
    </w:p>
    <w:p w14:paraId="23D156A3" w14:textId="77777777" w:rsidR="006D0967" w:rsidRPr="00807680" w:rsidRDefault="006D0967">
      <w:pPr>
        <w:rPr>
          <w:rFonts w:ascii="Tahoma" w:hAnsi="Tahoma" w:cs="Tahoma"/>
        </w:rPr>
      </w:pPr>
    </w:p>
    <w:sectPr w:rsidR="006D0967" w:rsidRPr="008076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951"/>
    <w:multiLevelType w:val="hybridMultilevel"/>
    <w:tmpl w:val="B39CE1B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C11B9"/>
    <w:multiLevelType w:val="hybridMultilevel"/>
    <w:tmpl w:val="5E86D6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7B35928"/>
    <w:multiLevelType w:val="hybridMultilevel"/>
    <w:tmpl w:val="973C725E"/>
    <w:lvl w:ilvl="0" w:tplc="12F2530C">
      <w:start w:val="3"/>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6815E3D"/>
    <w:multiLevelType w:val="hybridMultilevel"/>
    <w:tmpl w:val="303E0248"/>
    <w:lvl w:ilvl="0" w:tplc="0409000F">
      <w:start w:val="1"/>
      <w:numFmt w:val="decimal"/>
      <w:lvlText w:val="%1."/>
      <w:lvlJc w:val="left"/>
      <w:pPr>
        <w:ind w:left="720" w:hanging="360"/>
      </w:pPr>
      <w:rPr>
        <w:rFonts w:hint="default"/>
        <w:b/>
      </w:rPr>
    </w:lvl>
    <w:lvl w:ilvl="1" w:tplc="690C7886">
      <w:numFmt w:val="bullet"/>
      <w:lvlText w:val="-"/>
      <w:lvlJc w:val="left"/>
      <w:pPr>
        <w:tabs>
          <w:tab w:val="num" w:pos="5396"/>
        </w:tabs>
        <w:ind w:left="6089" w:hanging="690"/>
      </w:pPr>
      <w:rPr>
        <w:rFonts w:ascii="Times New Roman" w:eastAsia="Times New Roman" w:hAnsi="Times New Roman" w:cs="Times New Roman" w:hint="default"/>
        <w:b/>
      </w:rPr>
    </w:lvl>
    <w:lvl w:ilvl="2" w:tplc="041A001B" w:tentative="1">
      <w:start w:val="1"/>
      <w:numFmt w:val="lowerRoman"/>
      <w:lvlText w:val="%3."/>
      <w:lvlJc w:val="right"/>
      <w:pPr>
        <w:tabs>
          <w:tab w:val="num" w:pos="6479"/>
        </w:tabs>
        <w:ind w:left="6479" w:hanging="180"/>
      </w:pPr>
    </w:lvl>
    <w:lvl w:ilvl="3" w:tplc="041A000F" w:tentative="1">
      <w:start w:val="1"/>
      <w:numFmt w:val="decimal"/>
      <w:lvlText w:val="%4."/>
      <w:lvlJc w:val="left"/>
      <w:pPr>
        <w:tabs>
          <w:tab w:val="num" w:pos="7199"/>
        </w:tabs>
        <w:ind w:left="7199" w:hanging="360"/>
      </w:pPr>
    </w:lvl>
    <w:lvl w:ilvl="4" w:tplc="041A0019" w:tentative="1">
      <w:start w:val="1"/>
      <w:numFmt w:val="lowerLetter"/>
      <w:lvlText w:val="%5."/>
      <w:lvlJc w:val="left"/>
      <w:pPr>
        <w:tabs>
          <w:tab w:val="num" w:pos="7919"/>
        </w:tabs>
        <w:ind w:left="7919" w:hanging="360"/>
      </w:pPr>
    </w:lvl>
    <w:lvl w:ilvl="5" w:tplc="041A001B" w:tentative="1">
      <w:start w:val="1"/>
      <w:numFmt w:val="lowerRoman"/>
      <w:lvlText w:val="%6."/>
      <w:lvlJc w:val="right"/>
      <w:pPr>
        <w:tabs>
          <w:tab w:val="num" w:pos="8639"/>
        </w:tabs>
        <w:ind w:left="8639" w:hanging="180"/>
      </w:pPr>
    </w:lvl>
    <w:lvl w:ilvl="6" w:tplc="041A000F" w:tentative="1">
      <w:start w:val="1"/>
      <w:numFmt w:val="decimal"/>
      <w:lvlText w:val="%7."/>
      <w:lvlJc w:val="left"/>
      <w:pPr>
        <w:tabs>
          <w:tab w:val="num" w:pos="9359"/>
        </w:tabs>
        <w:ind w:left="9359" w:hanging="360"/>
      </w:pPr>
    </w:lvl>
    <w:lvl w:ilvl="7" w:tplc="041A0019" w:tentative="1">
      <w:start w:val="1"/>
      <w:numFmt w:val="lowerLetter"/>
      <w:lvlText w:val="%8."/>
      <w:lvlJc w:val="left"/>
      <w:pPr>
        <w:tabs>
          <w:tab w:val="num" w:pos="10079"/>
        </w:tabs>
        <w:ind w:left="10079" w:hanging="360"/>
      </w:pPr>
    </w:lvl>
    <w:lvl w:ilvl="8" w:tplc="041A001B" w:tentative="1">
      <w:start w:val="1"/>
      <w:numFmt w:val="lowerRoman"/>
      <w:lvlText w:val="%9."/>
      <w:lvlJc w:val="right"/>
      <w:pPr>
        <w:tabs>
          <w:tab w:val="num" w:pos="10799"/>
        </w:tabs>
        <w:ind w:left="10799" w:hanging="180"/>
      </w:pPr>
    </w:lvl>
  </w:abstractNum>
  <w:abstractNum w:abstractNumId="4" w15:restartNumberingAfterBreak="0">
    <w:nsid w:val="5BAD462E"/>
    <w:multiLevelType w:val="hybridMultilevel"/>
    <w:tmpl w:val="DA58081E"/>
    <w:lvl w:ilvl="0" w:tplc="55DE94A2">
      <w:start w:val="1"/>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rFonts w:hint="default"/>
        <w:lang w:val="hr-HR" w:eastAsia="en-US" w:bidi="ar-SA"/>
      </w:rPr>
    </w:lvl>
    <w:lvl w:ilvl="2" w:tplc="4AB68F7C">
      <w:numFmt w:val="bullet"/>
      <w:lvlText w:val="•"/>
      <w:lvlJc w:val="left"/>
      <w:pPr>
        <w:ind w:left="2895" w:hanging="217"/>
      </w:pPr>
      <w:rPr>
        <w:rFonts w:hint="default"/>
        <w:lang w:val="hr-HR" w:eastAsia="en-US" w:bidi="ar-SA"/>
      </w:rPr>
    </w:lvl>
    <w:lvl w:ilvl="3" w:tplc="ED404A38">
      <w:numFmt w:val="bullet"/>
      <w:lvlText w:val="•"/>
      <w:lvlJc w:val="left"/>
      <w:pPr>
        <w:ind w:left="3853" w:hanging="217"/>
      </w:pPr>
      <w:rPr>
        <w:rFonts w:hint="default"/>
        <w:lang w:val="hr-HR" w:eastAsia="en-US" w:bidi="ar-SA"/>
      </w:rPr>
    </w:lvl>
    <w:lvl w:ilvl="4" w:tplc="9690A884">
      <w:numFmt w:val="bullet"/>
      <w:lvlText w:val="•"/>
      <w:lvlJc w:val="left"/>
      <w:pPr>
        <w:ind w:left="4811" w:hanging="217"/>
      </w:pPr>
      <w:rPr>
        <w:rFonts w:hint="default"/>
        <w:lang w:val="hr-HR" w:eastAsia="en-US" w:bidi="ar-SA"/>
      </w:rPr>
    </w:lvl>
    <w:lvl w:ilvl="5" w:tplc="4ED481A0">
      <w:numFmt w:val="bullet"/>
      <w:lvlText w:val="•"/>
      <w:lvlJc w:val="left"/>
      <w:pPr>
        <w:ind w:left="5769" w:hanging="217"/>
      </w:pPr>
      <w:rPr>
        <w:rFonts w:hint="default"/>
        <w:lang w:val="hr-HR" w:eastAsia="en-US" w:bidi="ar-SA"/>
      </w:rPr>
    </w:lvl>
    <w:lvl w:ilvl="6" w:tplc="638C687C">
      <w:numFmt w:val="bullet"/>
      <w:lvlText w:val="•"/>
      <w:lvlJc w:val="left"/>
      <w:pPr>
        <w:ind w:left="6727" w:hanging="217"/>
      </w:pPr>
      <w:rPr>
        <w:rFonts w:hint="default"/>
        <w:lang w:val="hr-HR" w:eastAsia="en-US" w:bidi="ar-SA"/>
      </w:rPr>
    </w:lvl>
    <w:lvl w:ilvl="7" w:tplc="C42C5984">
      <w:numFmt w:val="bullet"/>
      <w:lvlText w:val="•"/>
      <w:lvlJc w:val="left"/>
      <w:pPr>
        <w:ind w:left="7685" w:hanging="217"/>
      </w:pPr>
      <w:rPr>
        <w:rFonts w:hint="default"/>
        <w:lang w:val="hr-HR" w:eastAsia="en-US" w:bidi="ar-SA"/>
      </w:rPr>
    </w:lvl>
    <w:lvl w:ilvl="8" w:tplc="8E8AC9B6">
      <w:numFmt w:val="bullet"/>
      <w:lvlText w:val="•"/>
      <w:lvlJc w:val="left"/>
      <w:pPr>
        <w:ind w:left="8643" w:hanging="217"/>
      </w:pPr>
      <w:rPr>
        <w:rFonts w:hint="default"/>
        <w:lang w:val="hr-HR" w:eastAsia="en-US" w:bidi="ar-SA"/>
      </w:rPr>
    </w:lvl>
  </w:abstractNum>
  <w:abstractNum w:abstractNumId="6" w15:restartNumberingAfterBreak="0">
    <w:nsid w:val="7188443F"/>
    <w:multiLevelType w:val="hybridMultilevel"/>
    <w:tmpl w:val="3E70BEE8"/>
    <w:lvl w:ilvl="0" w:tplc="0409000F">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A54EAA"/>
    <w:multiLevelType w:val="hybridMultilevel"/>
    <w:tmpl w:val="3CAC08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979955">
    <w:abstractNumId w:val="3"/>
  </w:num>
  <w:num w:numId="2" w16cid:durableId="312950622">
    <w:abstractNumId w:val="5"/>
  </w:num>
  <w:num w:numId="3" w16cid:durableId="1394884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7546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1811760">
    <w:abstractNumId w:val="1"/>
  </w:num>
  <w:num w:numId="6" w16cid:durableId="1140541127">
    <w:abstractNumId w:val="7"/>
  </w:num>
  <w:num w:numId="7" w16cid:durableId="1480731823">
    <w:abstractNumId w:val="0"/>
  </w:num>
  <w:num w:numId="8" w16cid:durableId="909845861">
    <w:abstractNumId w:val="2"/>
  </w:num>
  <w:num w:numId="9" w16cid:durableId="1917934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67"/>
    <w:rsid w:val="002622E6"/>
    <w:rsid w:val="00271B08"/>
    <w:rsid w:val="002945EE"/>
    <w:rsid w:val="002C0815"/>
    <w:rsid w:val="004656E1"/>
    <w:rsid w:val="004D6EEC"/>
    <w:rsid w:val="004F1860"/>
    <w:rsid w:val="006006DC"/>
    <w:rsid w:val="006D0967"/>
    <w:rsid w:val="006E447E"/>
    <w:rsid w:val="00807680"/>
    <w:rsid w:val="00870EA4"/>
    <w:rsid w:val="00CE1B1F"/>
    <w:rsid w:val="00F01320"/>
    <w:rsid w:val="00FE1B7C"/>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078E7FEB"/>
  <w15:chartTrackingRefBased/>
  <w15:docId w15:val="{1394091B-7F35-AB48-B9C2-7C496733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67"/>
    <w:pPr>
      <w:spacing w:after="0" w:line="240" w:lineRule="auto"/>
    </w:pPr>
    <w:rPr>
      <w:rFonts w:ascii="Times New Roman" w:eastAsia="Times New Roman" w:hAnsi="Times New Roman" w:cs="Times New Roman"/>
      <w:kern w:val="0"/>
      <w:szCs w:val="20"/>
      <w:lang w:val="hr-HR"/>
      <w14:ligatures w14:val="none"/>
    </w:rPr>
  </w:style>
  <w:style w:type="paragraph" w:styleId="Heading1">
    <w:name w:val="heading 1"/>
    <w:basedOn w:val="Normal"/>
    <w:next w:val="Normal"/>
    <w:link w:val="Heading1Char"/>
    <w:uiPriority w:val="9"/>
    <w:qFormat/>
    <w:rsid w:val="006D0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9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9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9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9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967"/>
    <w:rPr>
      <w:rFonts w:eastAsiaTheme="majorEastAsia" w:cstheme="majorBidi"/>
      <w:color w:val="272727" w:themeColor="text1" w:themeTint="D8"/>
    </w:rPr>
  </w:style>
  <w:style w:type="paragraph" w:styleId="Title">
    <w:name w:val="Title"/>
    <w:basedOn w:val="Normal"/>
    <w:next w:val="Normal"/>
    <w:link w:val="TitleChar"/>
    <w:uiPriority w:val="10"/>
    <w:qFormat/>
    <w:rsid w:val="006D09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967"/>
    <w:pPr>
      <w:spacing w:before="160"/>
      <w:jc w:val="center"/>
    </w:pPr>
    <w:rPr>
      <w:i/>
      <w:iCs/>
      <w:color w:val="404040" w:themeColor="text1" w:themeTint="BF"/>
    </w:rPr>
  </w:style>
  <w:style w:type="character" w:customStyle="1" w:styleId="QuoteChar">
    <w:name w:val="Quote Char"/>
    <w:basedOn w:val="DefaultParagraphFont"/>
    <w:link w:val="Quote"/>
    <w:uiPriority w:val="29"/>
    <w:rsid w:val="006D0967"/>
    <w:rPr>
      <w:i/>
      <w:iCs/>
      <w:color w:val="404040" w:themeColor="text1" w:themeTint="BF"/>
    </w:rPr>
  </w:style>
  <w:style w:type="paragraph" w:styleId="ListParagraph">
    <w:name w:val="List Paragraph"/>
    <w:basedOn w:val="Normal"/>
    <w:uiPriority w:val="34"/>
    <w:qFormat/>
    <w:rsid w:val="006D0967"/>
    <w:pPr>
      <w:ind w:left="720"/>
      <w:contextualSpacing/>
    </w:pPr>
  </w:style>
  <w:style w:type="character" w:styleId="IntenseEmphasis">
    <w:name w:val="Intense Emphasis"/>
    <w:basedOn w:val="DefaultParagraphFont"/>
    <w:uiPriority w:val="21"/>
    <w:qFormat/>
    <w:rsid w:val="006D0967"/>
    <w:rPr>
      <w:i/>
      <w:iCs/>
      <w:color w:val="0F4761" w:themeColor="accent1" w:themeShade="BF"/>
    </w:rPr>
  </w:style>
  <w:style w:type="paragraph" w:styleId="IntenseQuote">
    <w:name w:val="Intense Quote"/>
    <w:basedOn w:val="Normal"/>
    <w:next w:val="Normal"/>
    <w:link w:val="IntenseQuoteChar"/>
    <w:uiPriority w:val="30"/>
    <w:qFormat/>
    <w:rsid w:val="006D0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967"/>
    <w:rPr>
      <w:i/>
      <w:iCs/>
      <w:color w:val="0F4761" w:themeColor="accent1" w:themeShade="BF"/>
    </w:rPr>
  </w:style>
  <w:style w:type="character" w:styleId="IntenseReference">
    <w:name w:val="Intense Reference"/>
    <w:basedOn w:val="DefaultParagraphFont"/>
    <w:uiPriority w:val="32"/>
    <w:qFormat/>
    <w:rsid w:val="006D0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Skvid</dc:creator>
  <cp:keywords/>
  <dc:description/>
  <cp:lastModifiedBy>Skvid</cp:lastModifiedBy>
  <cp:revision>13</cp:revision>
  <dcterms:created xsi:type="dcterms:W3CDTF">2025-10-10T14:11:00Z</dcterms:created>
  <dcterms:modified xsi:type="dcterms:W3CDTF">2025-10-10T14:30:00Z</dcterms:modified>
</cp:coreProperties>
</file>